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E35" w:rsidRDefault="00816E35" w:rsidP="00816E35">
      <w:pPr>
        <w:spacing w:line="480" w:lineRule="auto"/>
        <w:jc w:val="center"/>
      </w:pPr>
      <w:bookmarkStart w:id="0" w:name="_GoBack"/>
      <w:bookmarkEnd w:id="0"/>
    </w:p>
    <w:p w:rsidR="00816E35" w:rsidRDefault="00816E35" w:rsidP="00816E35">
      <w:pPr>
        <w:spacing w:line="480" w:lineRule="auto"/>
        <w:jc w:val="center"/>
      </w:pPr>
    </w:p>
    <w:p w:rsidR="00816E35" w:rsidRDefault="00816E35" w:rsidP="00816E35">
      <w:pPr>
        <w:spacing w:line="480" w:lineRule="auto"/>
        <w:jc w:val="center"/>
      </w:pPr>
    </w:p>
    <w:p w:rsidR="00816E35" w:rsidRDefault="00816E35" w:rsidP="00816E35">
      <w:pPr>
        <w:spacing w:line="480" w:lineRule="auto"/>
        <w:jc w:val="center"/>
      </w:pPr>
    </w:p>
    <w:p w:rsidR="00816E35" w:rsidRDefault="00816E35" w:rsidP="00816E35">
      <w:pPr>
        <w:spacing w:line="480" w:lineRule="auto"/>
        <w:jc w:val="center"/>
      </w:pPr>
    </w:p>
    <w:p w:rsidR="009E3C5D" w:rsidRPr="009E3C5D" w:rsidRDefault="00073DE5" w:rsidP="00816E35">
      <w:pPr>
        <w:spacing w:line="480" w:lineRule="auto"/>
        <w:jc w:val="center"/>
      </w:pPr>
      <w:r w:rsidRPr="009E3C5D">
        <w:t>Thematic analysis</w:t>
      </w:r>
    </w:p>
    <w:p w:rsidR="009E3C5D" w:rsidRDefault="00073DE5" w:rsidP="00816E35">
      <w:pPr>
        <w:spacing w:line="480" w:lineRule="auto"/>
        <w:jc w:val="center"/>
      </w:pPr>
      <w:r>
        <w:t>Institutional affiliation</w:t>
      </w:r>
    </w:p>
    <w:p w:rsidR="009E3C5D" w:rsidRDefault="00073DE5" w:rsidP="00816E35">
      <w:pPr>
        <w:spacing w:line="480" w:lineRule="auto"/>
        <w:jc w:val="center"/>
      </w:pPr>
      <w:r>
        <w:t>Name of lecturer</w:t>
      </w:r>
    </w:p>
    <w:p w:rsidR="009E3C5D" w:rsidRDefault="00073DE5" w:rsidP="00816E35">
      <w:pPr>
        <w:spacing w:line="480" w:lineRule="auto"/>
        <w:jc w:val="center"/>
      </w:pPr>
      <w:r>
        <w:t>Name of student</w:t>
      </w:r>
    </w:p>
    <w:p w:rsidR="009E3C5D" w:rsidRDefault="00073DE5" w:rsidP="00816E35">
      <w:pPr>
        <w:spacing w:line="480" w:lineRule="auto"/>
        <w:jc w:val="center"/>
      </w:pPr>
      <w:r>
        <w:t>Due date</w:t>
      </w:r>
    </w:p>
    <w:p w:rsidR="009E3C5D" w:rsidRDefault="00073DE5" w:rsidP="00816E35">
      <w:pPr>
        <w:spacing w:line="480" w:lineRule="auto"/>
      </w:pPr>
      <w:r>
        <w:br w:type="page"/>
      </w:r>
    </w:p>
    <w:p w:rsidR="00721407" w:rsidRPr="00816E35" w:rsidRDefault="00073DE5" w:rsidP="00816E35">
      <w:pPr>
        <w:spacing w:line="480" w:lineRule="auto"/>
        <w:jc w:val="center"/>
        <w:rPr>
          <w:b/>
        </w:rPr>
      </w:pPr>
      <w:r w:rsidRPr="00816E35">
        <w:rPr>
          <w:b/>
        </w:rPr>
        <w:lastRenderedPageBreak/>
        <w:t>Thematic analysis</w:t>
      </w:r>
    </w:p>
    <w:p w:rsidR="00605AF8" w:rsidRDefault="00073DE5" w:rsidP="00816E35">
      <w:pPr>
        <w:spacing w:line="480" w:lineRule="auto"/>
        <w:ind w:firstLine="720"/>
        <w:jc w:val="both"/>
      </w:pPr>
      <w:r>
        <w:t xml:space="preserve">Authors communicate their ideas through themes. Themes are the key concepts that display the message of a work. Authors use characters, styles, plots, and literary devices to communicate their message and themes. </w:t>
      </w:r>
      <w:r w:rsidR="00AC0E88">
        <w:t>Through the actions, words, and interactions with characters, the author of a work of literature is able to communicate his or her ideas. The theme of loyalty has been explor</w:t>
      </w:r>
      <w:r w:rsidR="00D97EC0">
        <w:t xml:space="preserve">ed </w:t>
      </w:r>
      <w:r w:rsidR="00AC0E88">
        <w:t xml:space="preserve">in Macbeth and many other works of literature. </w:t>
      </w:r>
      <w:r w:rsidR="00DD1902">
        <w:t xml:space="preserve">Loyalty </w:t>
      </w:r>
      <w:r w:rsidR="00D97EC0">
        <w:t xml:space="preserve">is the trust created by one person to another. This can be negative or positive from one person to another. This theme has been explored to show the loyalty of Macbeth to his king and Cousin Duncan, Lady Macbeth. Macbeth is the greatest William Shakespeare tragedy. </w:t>
      </w:r>
      <w:r w:rsidR="00D97EC0" w:rsidRPr="00D97EC0">
        <w:t>Shakespeare</w:t>
      </w:r>
      <w:r w:rsidR="00D97EC0">
        <w:t xml:space="preserve"> explored many themes like ambition, supernatural, fate, and betrayal, among many others. The theme of loyalty is also explored in </w:t>
      </w:r>
      <w:r w:rsidR="00C84815">
        <w:t xml:space="preserve">Beowulf. The two works of literature explore loyalty in different and similar ways, and thus this paper will compare and contrast the theme of loyalty as discussed and used by William </w:t>
      </w:r>
      <w:r w:rsidR="00C84815" w:rsidRPr="00C84815">
        <w:t>Shakespeare</w:t>
      </w:r>
      <w:r w:rsidR="00C84815">
        <w:t xml:space="preserve"> and the unknown writer of Beowulf. The paper aims to show how these writers explored the theme of loyalty in similar and different ways. </w:t>
      </w:r>
    </w:p>
    <w:p w:rsidR="00C84815" w:rsidRDefault="00073DE5" w:rsidP="00816E35">
      <w:pPr>
        <w:spacing w:line="480" w:lineRule="auto"/>
        <w:ind w:firstLine="720"/>
        <w:jc w:val="both"/>
      </w:pPr>
      <w:r>
        <w:t xml:space="preserve">Loyalty in Macbeth is based on the trust of Macbeth to his king, his wife, and Banquo.   </w:t>
      </w:r>
      <w:r w:rsidR="001D6D37">
        <w:t>King Duncan trusts his cousin Macbeth because of his outstanding efforts in fighting the Norwegian invaders, and the Scots are able to defend their country.  After the battle, Macbeth meets weird sisters who prophesied that Macbeth would one day become t</w:t>
      </w:r>
      <w:r w:rsidR="00433EFC">
        <w:t xml:space="preserve">he king of the country (Shakespeare </w:t>
      </w:r>
      <w:r w:rsidR="00433EFC" w:rsidRPr="00433EFC">
        <w:t>2001)</w:t>
      </w:r>
      <w:r w:rsidR="00433EFC">
        <w:t xml:space="preserve">. </w:t>
      </w:r>
      <w:r w:rsidR="00510C24">
        <w:t xml:space="preserve">Macbeth communicated this information to his wife, Lady Macbeth, and pushed Macbeth to assassinate King Duncan. To show his loyalty to his wife and the weird sisters, Macbeth planned the assassination of his cousin and managed to murder. Macbeth thus betrayed his loyalty to the king. </w:t>
      </w:r>
      <w:r w:rsidR="00402C36">
        <w:t xml:space="preserve">Also, Macbeth betrayed his loyalty to his friend Banquo by plotting his murder. Banquo knew about the prophecy made by weird sisters (the three). </w:t>
      </w:r>
      <w:r w:rsidR="002A6018">
        <w:t xml:space="preserve">As such, he planned Banquo's death and betrayed his loyalty to him. Macbeth upheld his loyalty to his wife and weird sisters by planning the assassination of King Duncan </w:t>
      </w:r>
      <w:r w:rsidR="007024A0">
        <w:t xml:space="preserve">and Banquo. The loyalty in Macbeth is a form of betrayal of loyalty that prevailed. </w:t>
      </w:r>
    </w:p>
    <w:p w:rsidR="00A11AA0" w:rsidRDefault="00073DE5" w:rsidP="00816E35">
      <w:pPr>
        <w:spacing w:line="480" w:lineRule="auto"/>
        <w:ind w:firstLine="720"/>
        <w:jc w:val="both"/>
      </w:pPr>
      <w:r>
        <w:t>Beowulf is a poem that explores the theme of</w:t>
      </w:r>
      <w:r w:rsidR="00B91B65">
        <w:t xml:space="preserve"> loyalty in depth. Different from Macbeth, loyalty in Beowulf is a recurring and unifying factor in </w:t>
      </w:r>
      <w:r w:rsidR="00B91B65" w:rsidRPr="00B91B65">
        <w:t>Hrothgar’s kingdom</w:t>
      </w:r>
      <w:r w:rsidR="00B91B65">
        <w:t xml:space="preserve">. King Hrothgar of Denmark had previously done a great favor to </w:t>
      </w:r>
      <w:r w:rsidR="00B91B65" w:rsidRPr="00B91B65">
        <w:t>Ecgtheow</w:t>
      </w:r>
      <w:r w:rsidR="00B91B65">
        <w:t xml:space="preserve">, who was </w:t>
      </w:r>
      <w:r w:rsidR="00B91B65" w:rsidRPr="00B91B65">
        <w:t>Beowulf’s father</w:t>
      </w:r>
      <w:r w:rsidR="00B91B65">
        <w:t xml:space="preserve">. Grendel, a </w:t>
      </w:r>
      <w:r>
        <w:t>monster</w:t>
      </w:r>
      <w:r w:rsidR="00B91B65">
        <w:t xml:space="preserve"> disturbing and killing Danes and King </w:t>
      </w:r>
      <w:r w:rsidR="00B91B65" w:rsidRPr="00B91B65">
        <w:t>Hrothgar of Denmark</w:t>
      </w:r>
      <w:r w:rsidR="00B91B65">
        <w:t xml:space="preserve">, sought assistance, and a </w:t>
      </w:r>
      <w:r>
        <w:t>young</w:t>
      </w:r>
      <w:r w:rsidR="00B91B65">
        <w:t xml:space="preserve"> </w:t>
      </w:r>
      <w:r>
        <w:t>warrior</w:t>
      </w:r>
      <w:r w:rsidR="00B91B65">
        <w:t xml:space="preserve"> came for his rescue. Upon arrival, he is ridiculed taunted by the Danes because they did not believe in him. A</w:t>
      </w:r>
      <w:r>
        <w:t>s a</w:t>
      </w:r>
      <w:r w:rsidR="00B91B65">
        <w:t xml:space="preserve"> sign of loyalty to </w:t>
      </w:r>
      <w:r>
        <w:t>the king, he fought</w:t>
      </w:r>
      <w:r w:rsidR="00B91B65">
        <w:t xml:space="preserve"> and killed Grendel. </w:t>
      </w:r>
      <w:r>
        <w:t xml:space="preserve">He was devoted to king Hrothgar because of the favor done to his father. Beowulf continued to help the Danes fight and assist Danes </w:t>
      </w:r>
      <w:r w:rsidR="007E6DD6">
        <w:t>in acquiring honor and recognition (</w:t>
      </w:r>
      <w:r w:rsidR="007E6DD6" w:rsidRPr="007E6DD6">
        <w:t>Chickering Jr</w:t>
      </w:r>
      <w:r w:rsidR="007E6DD6">
        <w:t xml:space="preserve"> et al. 1977).</w:t>
      </w:r>
      <w:r>
        <w:t xml:space="preserve"> When he returned to Geatland, he continued to be loyal to Ki</w:t>
      </w:r>
      <w:r>
        <w:t xml:space="preserve">ng Hygelac, who was his uncle. Beowulf risked his life even when the ruler was not good and supported them with all his efforts. When his uncle is skilled, he is instilled as the king and served the people of Geatland with loyalty. </w:t>
      </w:r>
      <w:r w:rsidR="00774BA7">
        <w:t xml:space="preserve">In the two works of literature, loyalty is displayed differently. Macbeth betrayed his loyalty to his cousin and king Duncan while Beowulf upheld his loyalty to King Hrothgar, a foreign king and a person who was not related.  </w:t>
      </w:r>
    </w:p>
    <w:p w:rsidR="00934EBF" w:rsidRDefault="00073DE5" w:rsidP="00816E35">
      <w:pPr>
        <w:spacing w:line="480" w:lineRule="auto"/>
        <w:ind w:firstLine="720"/>
        <w:jc w:val="both"/>
      </w:pPr>
      <w:r>
        <w:t>The theme of loyalty in the two works is also similar</w:t>
      </w:r>
      <w:r>
        <w:t xml:space="preserve">. Both Macbeth and Beowulf trusted foreigners and showed their loyalty to people to who they did not relate. </w:t>
      </w:r>
      <w:r w:rsidR="00A80EC0">
        <w:t>Macbeth trusted the weird sisters and plotted</w:t>
      </w:r>
      <w:r w:rsidR="00806262">
        <w:t xml:space="preserve"> the assassination of his cousin, King Duncan. </w:t>
      </w:r>
      <w:r w:rsidR="00325FCB">
        <w:t xml:space="preserve">When the weird sister prophesied his leadership, he became greedy and assassinated his cousin to take up the leadership. Also, Beowulf </w:t>
      </w:r>
      <w:r w:rsidR="004B07B5">
        <w:t xml:space="preserve">trusted king Hrothgar, a foreigner who had requested his assistance. He stayed loyal to the king, although they were not related. He thus helped the Danes to kill Grendel, a monster that killed them. </w:t>
      </w:r>
      <w:r w:rsidR="00C279CF">
        <w:t xml:space="preserve">This was a high level of loyalty, although he had the power to overthrow the king. </w:t>
      </w:r>
      <w:r>
        <w:t xml:space="preserve">Although the two stories cover loyalty in varied ways, the theme of loyalty is fully explored. </w:t>
      </w:r>
    </w:p>
    <w:p w:rsidR="00816E35" w:rsidRDefault="00073DE5" w:rsidP="00816E35">
      <w:pPr>
        <w:spacing w:line="480" w:lineRule="auto"/>
        <w:rPr>
          <w:b/>
        </w:rPr>
      </w:pPr>
      <w:r>
        <w:rPr>
          <w:b/>
        </w:rPr>
        <w:br w:type="page"/>
      </w:r>
    </w:p>
    <w:p w:rsidR="005F22D4" w:rsidRPr="00816E35" w:rsidRDefault="00073DE5" w:rsidP="00816E35">
      <w:pPr>
        <w:spacing w:line="480" w:lineRule="auto"/>
        <w:jc w:val="center"/>
        <w:rPr>
          <w:b/>
        </w:rPr>
      </w:pPr>
      <w:r w:rsidRPr="00816E35">
        <w:rPr>
          <w:b/>
        </w:rPr>
        <w:t>References</w:t>
      </w:r>
    </w:p>
    <w:p w:rsidR="00045937" w:rsidRDefault="00073DE5" w:rsidP="00816E35">
      <w:pPr>
        <w:spacing w:line="480" w:lineRule="auto"/>
        <w:ind w:left="720" w:hanging="720"/>
      </w:pPr>
      <w:r w:rsidRPr="00045937">
        <w:t>Chickering Jr, H. D., Graves, R., &amp; Hami</w:t>
      </w:r>
      <w:r w:rsidRPr="00045937">
        <w:t>lton, E. (1977). Beowulf. </w:t>
      </w:r>
      <w:r w:rsidRPr="00045937">
        <w:rPr>
          <w:i/>
          <w:iCs/>
        </w:rPr>
        <w:t>Garden City: Anchor</w:t>
      </w:r>
      <w:r w:rsidRPr="00045937">
        <w:t>.</w:t>
      </w:r>
    </w:p>
    <w:p w:rsidR="00433EFC" w:rsidRDefault="00073DE5" w:rsidP="00816E35">
      <w:pPr>
        <w:spacing w:line="480" w:lineRule="auto"/>
        <w:ind w:left="720" w:hanging="720"/>
      </w:pPr>
      <w:r w:rsidRPr="00433EFC">
        <w:t>Shakespeare, W. (2001). </w:t>
      </w:r>
      <w:r w:rsidRPr="00433EFC">
        <w:rPr>
          <w:i/>
          <w:iCs/>
        </w:rPr>
        <w:t>The tragedy of Macbeth</w:t>
      </w:r>
      <w:r w:rsidRPr="00433EFC">
        <w:t> (Vol. 2). Classic Books Company.</w:t>
      </w:r>
    </w:p>
    <w:sectPr w:rsidR="00433EF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DE5" w:rsidRDefault="00073DE5">
      <w:pPr>
        <w:spacing w:after="0"/>
      </w:pPr>
      <w:r>
        <w:separator/>
      </w:r>
    </w:p>
  </w:endnote>
  <w:endnote w:type="continuationSeparator" w:id="0">
    <w:p w:rsidR="00073DE5" w:rsidRDefault="00073D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DE5" w:rsidRDefault="00073DE5">
      <w:pPr>
        <w:spacing w:after="0"/>
      </w:pPr>
      <w:r>
        <w:separator/>
      </w:r>
    </w:p>
  </w:footnote>
  <w:footnote w:type="continuationSeparator" w:id="0">
    <w:p w:rsidR="00073DE5" w:rsidRDefault="00073DE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895586"/>
      <w:docPartObj>
        <w:docPartGallery w:val="Page Numbers (Top of Page)"/>
        <w:docPartUnique/>
      </w:docPartObj>
    </w:sdtPr>
    <w:sdtEndPr>
      <w:rPr>
        <w:noProof/>
      </w:rPr>
    </w:sdtEndPr>
    <w:sdtContent>
      <w:p w:rsidR="00816E35" w:rsidRDefault="00073DE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816E35" w:rsidRDefault="00816E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AF8"/>
    <w:rsid w:val="00045937"/>
    <w:rsid w:val="00073DE5"/>
    <w:rsid w:val="001D6D37"/>
    <w:rsid w:val="002A6018"/>
    <w:rsid w:val="00325FCB"/>
    <w:rsid w:val="00402C36"/>
    <w:rsid w:val="00433EFC"/>
    <w:rsid w:val="004B07B5"/>
    <w:rsid w:val="004D3C2B"/>
    <w:rsid w:val="00510C24"/>
    <w:rsid w:val="005F22D4"/>
    <w:rsid w:val="00605AF8"/>
    <w:rsid w:val="006A1B3B"/>
    <w:rsid w:val="007024A0"/>
    <w:rsid w:val="00721407"/>
    <w:rsid w:val="00774BA7"/>
    <w:rsid w:val="00775954"/>
    <w:rsid w:val="007E6DD6"/>
    <w:rsid w:val="00806262"/>
    <w:rsid w:val="00816E35"/>
    <w:rsid w:val="00934EBF"/>
    <w:rsid w:val="00951515"/>
    <w:rsid w:val="00996553"/>
    <w:rsid w:val="009E3C5D"/>
    <w:rsid w:val="00A11AA0"/>
    <w:rsid w:val="00A80EC0"/>
    <w:rsid w:val="00A854CB"/>
    <w:rsid w:val="00A953DD"/>
    <w:rsid w:val="00AC0E88"/>
    <w:rsid w:val="00B91B65"/>
    <w:rsid w:val="00BB388B"/>
    <w:rsid w:val="00C279CF"/>
    <w:rsid w:val="00C84815"/>
    <w:rsid w:val="00D97EC0"/>
    <w:rsid w:val="00DD1902"/>
    <w:rsid w:val="00E600FD"/>
    <w:rsid w:val="00E7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E35"/>
    <w:pPr>
      <w:tabs>
        <w:tab w:val="center" w:pos="4680"/>
        <w:tab w:val="right" w:pos="9360"/>
      </w:tabs>
      <w:spacing w:after="0"/>
    </w:pPr>
  </w:style>
  <w:style w:type="character" w:customStyle="1" w:styleId="HeaderChar">
    <w:name w:val="Header Char"/>
    <w:basedOn w:val="DefaultParagraphFont"/>
    <w:link w:val="Header"/>
    <w:uiPriority w:val="99"/>
    <w:rsid w:val="00816E35"/>
  </w:style>
  <w:style w:type="paragraph" w:styleId="Footer">
    <w:name w:val="footer"/>
    <w:basedOn w:val="Normal"/>
    <w:link w:val="FooterChar"/>
    <w:uiPriority w:val="99"/>
    <w:unhideWhenUsed/>
    <w:rsid w:val="00816E35"/>
    <w:pPr>
      <w:tabs>
        <w:tab w:val="center" w:pos="4680"/>
        <w:tab w:val="right" w:pos="9360"/>
      </w:tabs>
      <w:spacing w:after="0"/>
    </w:pPr>
  </w:style>
  <w:style w:type="character" w:customStyle="1" w:styleId="FooterChar">
    <w:name w:val="Footer Char"/>
    <w:basedOn w:val="DefaultParagraphFont"/>
    <w:link w:val="Footer"/>
    <w:uiPriority w:val="99"/>
    <w:rsid w:val="00816E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E35"/>
    <w:pPr>
      <w:tabs>
        <w:tab w:val="center" w:pos="4680"/>
        <w:tab w:val="right" w:pos="9360"/>
      </w:tabs>
      <w:spacing w:after="0"/>
    </w:pPr>
  </w:style>
  <w:style w:type="character" w:customStyle="1" w:styleId="HeaderChar">
    <w:name w:val="Header Char"/>
    <w:basedOn w:val="DefaultParagraphFont"/>
    <w:link w:val="Header"/>
    <w:uiPriority w:val="99"/>
    <w:rsid w:val="00816E35"/>
  </w:style>
  <w:style w:type="paragraph" w:styleId="Footer">
    <w:name w:val="footer"/>
    <w:basedOn w:val="Normal"/>
    <w:link w:val="FooterChar"/>
    <w:uiPriority w:val="99"/>
    <w:unhideWhenUsed/>
    <w:rsid w:val="00816E35"/>
    <w:pPr>
      <w:tabs>
        <w:tab w:val="center" w:pos="4680"/>
        <w:tab w:val="right" w:pos="9360"/>
      </w:tabs>
      <w:spacing w:after="0"/>
    </w:pPr>
  </w:style>
  <w:style w:type="character" w:customStyle="1" w:styleId="FooterChar">
    <w:name w:val="Footer Char"/>
    <w:basedOn w:val="DefaultParagraphFont"/>
    <w:link w:val="Footer"/>
    <w:uiPriority w:val="99"/>
    <w:rsid w:val="00816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2021-08-04T21:41:00Z</dcterms:created>
  <dcterms:modified xsi:type="dcterms:W3CDTF">2021-08-04T21:41:00Z</dcterms:modified>
</cp:coreProperties>
</file>